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EF6DC" w14:textId="77777777" w:rsidR="00EA6B66" w:rsidRPr="002D2F44" w:rsidRDefault="002D2F44" w:rsidP="0070358B">
      <w:pPr>
        <w:pStyle w:val="NoSpacing"/>
        <w:jc w:val="center"/>
        <w:rPr>
          <w:b/>
          <w:sz w:val="36"/>
          <w:szCs w:val="36"/>
        </w:rPr>
      </w:pPr>
      <w:r w:rsidRPr="002D2F44">
        <w:rPr>
          <w:b/>
          <w:sz w:val="36"/>
          <w:szCs w:val="36"/>
        </w:rPr>
        <w:t xml:space="preserve">Course Outline: </w:t>
      </w:r>
      <w:r w:rsidR="0070358B" w:rsidRPr="002D2F44">
        <w:rPr>
          <w:b/>
          <w:sz w:val="36"/>
          <w:szCs w:val="36"/>
        </w:rPr>
        <w:t xml:space="preserve">Christian Ethics 90 </w:t>
      </w:r>
    </w:p>
    <w:p w14:paraId="3321098C" w14:textId="045465C7" w:rsidR="0070358B" w:rsidRDefault="00490985" w:rsidP="0070358B">
      <w:pPr>
        <w:pStyle w:val="NoSpacing"/>
        <w:jc w:val="center"/>
      </w:pPr>
      <w:r>
        <w:t>Bethlehem High School</w:t>
      </w:r>
    </w:p>
    <w:p w14:paraId="15781F79" w14:textId="77777777" w:rsidR="002D2F44" w:rsidRDefault="002D2F44" w:rsidP="0070358B">
      <w:pPr>
        <w:pStyle w:val="NoSpacing"/>
        <w:jc w:val="center"/>
        <w:rPr>
          <w:rStyle w:val="Hyperlink"/>
        </w:rPr>
      </w:pPr>
      <w:r>
        <w:t xml:space="preserve">Mr. Williston – </w:t>
      </w:r>
      <w:hyperlink r:id="rId6" w:history="1">
        <w:r w:rsidRPr="001B45D1">
          <w:rPr>
            <w:rStyle w:val="Hyperlink"/>
          </w:rPr>
          <w:t>rwilliston@gscs.sk.ca</w:t>
        </w:r>
      </w:hyperlink>
    </w:p>
    <w:p w14:paraId="0B241414" w14:textId="022302A9" w:rsidR="00EA3E94" w:rsidRDefault="00EA3E94" w:rsidP="0070358B">
      <w:pPr>
        <w:pStyle w:val="NoSpacing"/>
        <w:jc w:val="center"/>
      </w:pPr>
      <w:r>
        <w:rPr>
          <w:rStyle w:val="Hyperlink"/>
        </w:rPr>
        <w:t>www.mrwilliston.weebly.com</w:t>
      </w:r>
    </w:p>
    <w:p w14:paraId="3C5C0FBE" w14:textId="77777777" w:rsidR="002D2F44" w:rsidRDefault="002D2F44" w:rsidP="0070358B">
      <w:pPr>
        <w:pStyle w:val="NoSpacing"/>
        <w:jc w:val="center"/>
      </w:pPr>
    </w:p>
    <w:p w14:paraId="32D4BB00" w14:textId="77777777" w:rsidR="002D2F44" w:rsidRPr="002D2F44" w:rsidRDefault="002D2F44" w:rsidP="0070358B">
      <w:pPr>
        <w:pStyle w:val="NoSpacing"/>
        <w:jc w:val="center"/>
        <w:rPr>
          <w:sz w:val="32"/>
          <w:szCs w:val="32"/>
        </w:rPr>
      </w:pPr>
      <w:r w:rsidRPr="002D2F44">
        <w:rPr>
          <w:b/>
          <w:sz w:val="32"/>
          <w:szCs w:val="32"/>
        </w:rPr>
        <w:t>COURSE DESCRIPTION</w:t>
      </w:r>
    </w:p>
    <w:p w14:paraId="2616B3B6" w14:textId="77777777" w:rsidR="002D2F44" w:rsidRDefault="002D2F44" w:rsidP="0070358B">
      <w:pPr>
        <w:pStyle w:val="NoSpacing"/>
        <w:jc w:val="center"/>
      </w:pPr>
    </w:p>
    <w:p w14:paraId="4FF9163F" w14:textId="3C5A2979" w:rsidR="002D2F44" w:rsidRPr="00B51093" w:rsidRDefault="002D2F44" w:rsidP="002D2F44">
      <w:pPr>
        <w:pStyle w:val="NoSpacing"/>
        <w:ind w:firstLine="720"/>
        <w:rPr>
          <w:sz w:val="22"/>
          <w:szCs w:val="22"/>
        </w:rPr>
      </w:pPr>
      <w:r w:rsidRPr="00B51093">
        <w:rPr>
          <w:sz w:val="22"/>
          <w:szCs w:val="22"/>
        </w:rPr>
        <w:t>In the pursuit of advancing our personal faith, most Christians engage in religious practices such as Bible reading, attending church, and prayer.  Our Christian culture works ve</w:t>
      </w:r>
      <w:r w:rsidR="00C40020">
        <w:rPr>
          <w:sz w:val="22"/>
          <w:szCs w:val="22"/>
        </w:rPr>
        <w:t>ry hard to be informed.  But</w:t>
      </w:r>
      <w:r w:rsidRPr="00B51093">
        <w:rPr>
          <w:sz w:val="22"/>
          <w:szCs w:val="22"/>
        </w:rPr>
        <w:t xml:space="preserve"> information by itself </w:t>
      </w:r>
      <w:r w:rsidR="00C40020">
        <w:rPr>
          <w:sz w:val="22"/>
          <w:szCs w:val="22"/>
        </w:rPr>
        <w:t xml:space="preserve">cannot </w:t>
      </w:r>
      <w:r w:rsidRPr="00B51093">
        <w:rPr>
          <w:sz w:val="22"/>
          <w:szCs w:val="22"/>
        </w:rPr>
        <w:t>enabl</w:t>
      </w:r>
      <w:r w:rsidR="00C40020">
        <w:rPr>
          <w:sz w:val="22"/>
          <w:szCs w:val="22"/>
        </w:rPr>
        <w:t>e us to become more Christ-like.</w:t>
      </w:r>
    </w:p>
    <w:p w14:paraId="21D75385" w14:textId="77777777" w:rsidR="002D2F44" w:rsidRPr="00B51093" w:rsidRDefault="002D2F44" w:rsidP="002D2F44">
      <w:pPr>
        <w:pStyle w:val="NoSpacing"/>
        <w:rPr>
          <w:sz w:val="22"/>
          <w:szCs w:val="22"/>
        </w:rPr>
      </w:pPr>
    </w:p>
    <w:p w14:paraId="5CABC69E" w14:textId="1A27F37D" w:rsidR="002D2F44" w:rsidRPr="00B51093" w:rsidRDefault="002D2F44" w:rsidP="002D2F44">
      <w:pPr>
        <w:pStyle w:val="NoSpacing"/>
        <w:ind w:firstLine="720"/>
        <w:rPr>
          <w:sz w:val="22"/>
          <w:szCs w:val="22"/>
        </w:rPr>
      </w:pPr>
      <w:r w:rsidRPr="00B51093">
        <w:rPr>
          <w:sz w:val="22"/>
          <w:szCs w:val="22"/>
        </w:rPr>
        <w:t xml:space="preserve">Information is the beginning, but </w:t>
      </w:r>
      <w:r w:rsidRPr="00B51093">
        <w:rPr>
          <w:b/>
          <w:i/>
          <w:sz w:val="22"/>
          <w:szCs w:val="22"/>
        </w:rPr>
        <w:t>transformation</w:t>
      </w:r>
      <w:r w:rsidRPr="00B51093">
        <w:rPr>
          <w:sz w:val="22"/>
          <w:szCs w:val="22"/>
        </w:rPr>
        <w:t xml:space="preserve"> is what God desires for us.  As you take part in the activities in this class, remember that participation and memorization are not the objectives.  The goal is transformation – understanding </w:t>
      </w:r>
      <w:r w:rsidR="00C40020">
        <w:rPr>
          <w:sz w:val="22"/>
          <w:szCs w:val="22"/>
        </w:rPr>
        <w:t>our Christian story</w:t>
      </w:r>
      <w:r w:rsidRPr="00B51093">
        <w:rPr>
          <w:sz w:val="22"/>
          <w:szCs w:val="22"/>
        </w:rPr>
        <w:t xml:space="preserve"> and applying it in our lives to be the best people we can be. </w:t>
      </w:r>
    </w:p>
    <w:p w14:paraId="44EF892B" w14:textId="77777777" w:rsidR="002D2F44" w:rsidRDefault="002D2F44" w:rsidP="00B51093">
      <w:pPr>
        <w:pStyle w:val="NoSpacing"/>
      </w:pPr>
    </w:p>
    <w:p w14:paraId="346E146F" w14:textId="77777777" w:rsidR="002D2F44" w:rsidRPr="002D2F44" w:rsidRDefault="002D2F44" w:rsidP="0070358B">
      <w:pPr>
        <w:pStyle w:val="NoSpacing"/>
        <w:jc w:val="center"/>
        <w:rPr>
          <w:sz w:val="32"/>
          <w:szCs w:val="32"/>
        </w:rPr>
      </w:pPr>
      <w:r w:rsidRPr="002D2F44">
        <w:rPr>
          <w:b/>
          <w:sz w:val="32"/>
          <w:szCs w:val="32"/>
        </w:rPr>
        <w:t>COURSE OUTLINE</w:t>
      </w:r>
    </w:p>
    <w:p w14:paraId="7E12A9AE" w14:textId="77777777" w:rsidR="00B51093" w:rsidRDefault="00B51093" w:rsidP="00B51093">
      <w:pPr>
        <w:pStyle w:val="NoSpacing"/>
        <w:jc w:val="center"/>
        <w:rPr>
          <w:sz w:val="32"/>
          <w:szCs w:val="32"/>
          <w:u w:val="single"/>
        </w:rPr>
      </w:pPr>
    </w:p>
    <w:p w14:paraId="2D0483BB" w14:textId="77777777" w:rsidR="002D2F44" w:rsidRPr="00B51093" w:rsidRDefault="002D2F44" w:rsidP="00B51093">
      <w:pPr>
        <w:pStyle w:val="NoSpacing"/>
        <w:jc w:val="center"/>
        <w:rPr>
          <w:sz w:val="32"/>
          <w:szCs w:val="32"/>
          <w:u w:val="single"/>
        </w:rPr>
      </w:pPr>
      <w:r>
        <w:rPr>
          <w:sz w:val="32"/>
          <w:szCs w:val="32"/>
          <w:u w:val="single"/>
        </w:rPr>
        <w:t>Section 1</w:t>
      </w:r>
    </w:p>
    <w:p w14:paraId="213E58CE" w14:textId="77777777" w:rsidR="002D2F44" w:rsidRPr="00B51093" w:rsidRDefault="002D2F44" w:rsidP="002D2F44">
      <w:pPr>
        <w:pStyle w:val="NoSpacing"/>
        <w:rPr>
          <w:b/>
          <w:sz w:val="22"/>
          <w:szCs w:val="22"/>
        </w:rPr>
      </w:pPr>
      <w:r w:rsidRPr="00B51093">
        <w:rPr>
          <w:b/>
          <w:sz w:val="22"/>
          <w:szCs w:val="22"/>
        </w:rPr>
        <w:t>Introductory Unit</w:t>
      </w:r>
    </w:p>
    <w:p w14:paraId="6FE18F54" w14:textId="77777777" w:rsidR="002D2F44" w:rsidRPr="00B51093" w:rsidRDefault="002D2F44" w:rsidP="002D2F44">
      <w:pPr>
        <w:pStyle w:val="NoSpacing"/>
        <w:numPr>
          <w:ilvl w:val="0"/>
          <w:numId w:val="1"/>
        </w:numPr>
        <w:rPr>
          <w:sz w:val="22"/>
          <w:szCs w:val="22"/>
        </w:rPr>
      </w:pPr>
      <w:r w:rsidRPr="00B51093">
        <w:rPr>
          <w:sz w:val="22"/>
          <w:szCs w:val="22"/>
        </w:rPr>
        <w:t>A starting point: Who is God?</w:t>
      </w:r>
    </w:p>
    <w:p w14:paraId="3B448812" w14:textId="77777777" w:rsidR="002D2F44" w:rsidRPr="00B51093" w:rsidRDefault="002D2F44" w:rsidP="002D2F44">
      <w:pPr>
        <w:pStyle w:val="NoSpacing"/>
        <w:numPr>
          <w:ilvl w:val="0"/>
          <w:numId w:val="1"/>
        </w:numPr>
        <w:rPr>
          <w:sz w:val="22"/>
          <w:szCs w:val="22"/>
        </w:rPr>
      </w:pPr>
      <w:r w:rsidRPr="00B51093">
        <w:rPr>
          <w:sz w:val="22"/>
          <w:szCs w:val="22"/>
        </w:rPr>
        <w:t>Understanding the Bible: general overview and interpretations.</w:t>
      </w:r>
    </w:p>
    <w:p w14:paraId="4F24EC6F" w14:textId="77777777" w:rsidR="002D2F44" w:rsidRPr="00B51093" w:rsidRDefault="002D2F44" w:rsidP="002D2F44">
      <w:pPr>
        <w:pStyle w:val="NoSpacing"/>
        <w:rPr>
          <w:sz w:val="22"/>
          <w:szCs w:val="22"/>
        </w:rPr>
      </w:pPr>
      <w:r w:rsidRPr="00B51093">
        <w:rPr>
          <w:b/>
          <w:sz w:val="22"/>
          <w:szCs w:val="22"/>
        </w:rPr>
        <w:t>Unit I: Be Faithful</w:t>
      </w:r>
    </w:p>
    <w:p w14:paraId="568F4C9E" w14:textId="77777777" w:rsidR="002D2F44" w:rsidRPr="00B51093" w:rsidRDefault="002D2F44" w:rsidP="002D2F44">
      <w:pPr>
        <w:pStyle w:val="NoSpacing"/>
        <w:numPr>
          <w:ilvl w:val="0"/>
          <w:numId w:val="1"/>
        </w:numPr>
        <w:rPr>
          <w:sz w:val="22"/>
          <w:szCs w:val="22"/>
        </w:rPr>
      </w:pPr>
      <w:r w:rsidRPr="00B51093">
        <w:rPr>
          <w:sz w:val="22"/>
          <w:szCs w:val="22"/>
        </w:rPr>
        <w:t xml:space="preserve">Students will learn that faithfulness is a virtue that all of us need to cultivate.  It helps us to maintain and develop our relationship with God and with other people. If we develop a habit of faithfulness, we will be more likely to choose what is good and right even when it is hard. </w:t>
      </w:r>
    </w:p>
    <w:p w14:paraId="527B319F" w14:textId="77777777" w:rsidR="002D2F44" w:rsidRDefault="002D2F44" w:rsidP="002D2F44">
      <w:pPr>
        <w:pStyle w:val="NoSpacing"/>
      </w:pPr>
    </w:p>
    <w:p w14:paraId="5B2B9400" w14:textId="77777777" w:rsidR="002D2F44" w:rsidRDefault="002D2F44" w:rsidP="00B51093">
      <w:pPr>
        <w:pStyle w:val="NoSpacing"/>
        <w:jc w:val="center"/>
      </w:pPr>
      <w:r>
        <w:rPr>
          <w:sz w:val="32"/>
          <w:szCs w:val="32"/>
          <w:u w:val="single"/>
        </w:rPr>
        <w:t>Section 2</w:t>
      </w:r>
    </w:p>
    <w:p w14:paraId="31D9ABC7" w14:textId="77777777" w:rsidR="002D2F44" w:rsidRPr="00B51093" w:rsidRDefault="002D2F44" w:rsidP="002D2F44">
      <w:pPr>
        <w:pStyle w:val="NoSpacing"/>
        <w:rPr>
          <w:sz w:val="22"/>
          <w:szCs w:val="22"/>
        </w:rPr>
      </w:pPr>
      <w:r w:rsidRPr="00B51093">
        <w:rPr>
          <w:b/>
          <w:sz w:val="22"/>
          <w:szCs w:val="22"/>
        </w:rPr>
        <w:t>Unit II: Be With Me</w:t>
      </w:r>
    </w:p>
    <w:p w14:paraId="069FBABA" w14:textId="77777777" w:rsidR="002D2F44" w:rsidRPr="00B51093" w:rsidRDefault="002D2F44" w:rsidP="002D2F44">
      <w:pPr>
        <w:pStyle w:val="NoSpacing"/>
        <w:numPr>
          <w:ilvl w:val="0"/>
          <w:numId w:val="1"/>
        </w:numPr>
        <w:rPr>
          <w:sz w:val="22"/>
          <w:szCs w:val="22"/>
        </w:rPr>
      </w:pPr>
      <w:r w:rsidRPr="00B51093">
        <w:rPr>
          <w:sz w:val="22"/>
          <w:szCs w:val="22"/>
        </w:rPr>
        <w:t xml:space="preserve">Students will examine the 8 </w:t>
      </w:r>
      <w:proofErr w:type="spellStart"/>
      <w:r w:rsidRPr="00B51093">
        <w:rPr>
          <w:sz w:val="22"/>
          <w:szCs w:val="22"/>
        </w:rPr>
        <w:t>Beautitudes</w:t>
      </w:r>
      <w:proofErr w:type="spellEnd"/>
      <w:r w:rsidRPr="00B51093">
        <w:rPr>
          <w:sz w:val="22"/>
          <w:szCs w:val="22"/>
        </w:rPr>
        <w:t xml:space="preserve"> and how they can be used to lead them to a true and lasting relationship with others and with God. </w:t>
      </w:r>
    </w:p>
    <w:p w14:paraId="38CB2559" w14:textId="77777777" w:rsidR="002D2F44" w:rsidRPr="00B51093" w:rsidRDefault="002D2F44" w:rsidP="002D2F44">
      <w:pPr>
        <w:pStyle w:val="NoSpacing"/>
        <w:rPr>
          <w:b/>
          <w:sz w:val="22"/>
          <w:szCs w:val="22"/>
        </w:rPr>
      </w:pPr>
      <w:r w:rsidRPr="00B51093">
        <w:rPr>
          <w:b/>
          <w:sz w:val="22"/>
          <w:szCs w:val="22"/>
        </w:rPr>
        <w:t>Unit III: Be Alive</w:t>
      </w:r>
    </w:p>
    <w:p w14:paraId="64648E83" w14:textId="77777777" w:rsidR="002D2F44" w:rsidRPr="00B51093" w:rsidRDefault="002D2F44" w:rsidP="002D2F44">
      <w:pPr>
        <w:pStyle w:val="NoSpacing"/>
        <w:numPr>
          <w:ilvl w:val="0"/>
          <w:numId w:val="1"/>
        </w:numPr>
        <w:rPr>
          <w:sz w:val="22"/>
          <w:szCs w:val="22"/>
        </w:rPr>
      </w:pPr>
      <w:r w:rsidRPr="00B51093">
        <w:rPr>
          <w:sz w:val="22"/>
          <w:szCs w:val="22"/>
        </w:rPr>
        <w:t xml:space="preserve">Students will learn that appreciating life is a virtue.  If we wish to do God’s will, each of us must develop the habit of appreciating the individuality and uniqueness of all people. </w:t>
      </w:r>
    </w:p>
    <w:p w14:paraId="00BC26DD" w14:textId="77777777" w:rsidR="002D2F44" w:rsidRPr="00B51093" w:rsidRDefault="002D2F44" w:rsidP="002D2F44">
      <w:pPr>
        <w:pStyle w:val="NoSpacing"/>
        <w:rPr>
          <w:b/>
          <w:sz w:val="22"/>
          <w:szCs w:val="22"/>
        </w:rPr>
      </w:pPr>
      <w:r w:rsidRPr="00B51093">
        <w:rPr>
          <w:b/>
          <w:sz w:val="22"/>
          <w:szCs w:val="22"/>
        </w:rPr>
        <w:t>Unit IV: Be Loving</w:t>
      </w:r>
    </w:p>
    <w:p w14:paraId="4D2B95A5" w14:textId="77777777" w:rsidR="002D2F44" w:rsidRPr="00B51093" w:rsidRDefault="002D2F44" w:rsidP="002D2F44">
      <w:pPr>
        <w:pStyle w:val="NoSpacing"/>
        <w:numPr>
          <w:ilvl w:val="0"/>
          <w:numId w:val="1"/>
        </w:numPr>
        <w:rPr>
          <w:sz w:val="22"/>
          <w:szCs w:val="22"/>
        </w:rPr>
      </w:pPr>
      <w:r w:rsidRPr="00B51093">
        <w:rPr>
          <w:sz w:val="22"/>
          <w:szCs w:val="22"/>
        </w:rPr>
        <w:t>Students will learn that love is the most basic of Christian virtues.  Unless we approach every situation with a loving attitude, we cannot hope to make Christ-like choices.</w:t>
      </w:r>
    </w:p>
    <w:p w14:paraId="1C18BEF9" w14:textId="77777777" w:rsidR="002D2F44" w:rsidRDefault="002D2F44" w:rsidP="002D2F44">
      <w:pPr>
        <w:pStyle w:val="NoSpacing"/>
      </w:pPr>
    </w:p>
    <w:p w14:paraId="7C632833" w14:textId="77777777" w:rsidR="002D2F44" w:rsidRPr="00B51093" w:rsidRDefault="002D2F44" w:rsidP="00B51093">
      <w:pPr>
        <w:pStyle w:val="NoSpacing"/>
        <w:jc w:val="center"/>
      </w:pPr>
      <w:r>
        <w:rPr>
          <w:sz w:val="32"/>
          <w:szCs w:val="32"/>
          <w:u w:val="single"/>
        </w:rPr>
        <w:t>Section 3</w:t>
      </w:r>
    </w:p>
    <w:p w14:paraId="030A3341" w14:textId="77777777" w:rsidR="002D2F44" w:rsidRPr="00B51093" w:rsidRDefault="002D2F44" w:rsidP="002D2F44">
      <w:pPr>
        <w:pStyle w:val="NoSpacing"/>
        <w:rPr>
          <w:sz w:val="22"/>
          <w:szCs w:val="22"/>
        </w:rPr>
      </w:pPr>
      <w:r w:rsidRPr="00B51093">
        <w:rPr>
          <w:b/>
          <w:sz w:val="22"/>
          <w:szCs w:val="22"/>
        </w:rPr>
        <w:t>Unit V: Be Forgiving</w:t>
      </w:r>
    </w:p>
    <w:p w14:paraId="395CE881" w14:textId="77777777" w:rsidR="002D2F44" w:rsidRDefault="002D2F44" w:rsidP="002D2F44">
      <w:pPr>
        <w:pStyle w:val="NoSpacing"/>
        <w:numPr>
          <w:ilvl w:val="0"/>
          <w:numId w:val="1"/>
        </w:numPr>
        <w:rPr>
          <w:sz w:val="22"/>
          <w:szCs w:val="22"/>
        </w:rPr>
      </w:pPr>
      <w:r w:rsidRPr="00B51093">
        <w:rPr>
          <w:sz w:val="22"/>
          <w:szCs w:val="22"/>
        </w:rPr>
        <w:t xml:space="preserve">Students will learn that </w:t>
      </w:r>
      <w:r w:rsidRPr="00B51093">
        <w:rPr>
          <w:b/>
          <w:i/>
          <w:sz w:val="22"/>
          <w:szCs w:val="22"/>
        </w:rPr>
        <w:t>forgiveness</w:t>
      </w:r>
      <w:r w:rsidRPr="00B51093">
        <w:rPr>
          <w:sz w:val="22"/>
          <w:szCs w:val="22"/>
        </w:rPr>
        <w:t xml:space="preserve"> is a virtue we all need to develop.  Forgiveness means letting go of the desire for revenge.  We will not always “feel” forgiving, but forgiveness is a decision, not an emotion, so we can always choose to forgive. </w:t>
      </w:r>
    </w:p>
    <w:p w14:paraId="3C5076EE" w14:textId="77777777" w:rsidR="00B51093" w:rsidRDefault="00B51093" w:rsidP="00B51093">
      <w:pPr>
        <w:pStyle w:val="NoSpacing"/>
        <w:rPr>
          <w:b/>
          <w:sz w:val="22"/>
          <w:szCs w:val="22"/>
        </w:rPr>
      </w:pPr>
      <w:r>
        <w:rPr>
          <w:b/>
          <w:sz w:val="22"/>
          <w:szCs w:val="22"/>
        </w:rPr>
        <w:t>Unit VI: Be Obedient</w:t>
      </w:r>
    </w:p>
    <w:p w14:paraId="75EF5FAD" w14:textId="77777777" w:rsidR="00B51093" w:rsidRDefault="00B51093" w:rsidP="00B51093">
      <w:pPr>
        <w:pStyle w:val="NoSpacing"/>
        <w:numPr>
          <w:ilvl w:val="0"/>
          <w:numId w:val="1"/>
        </w:numPr>
        <w:rPr>
          <w:sz w:val="22"/>
          <w:szCs w:val="22"/>
        </w:rPr>
      </w:pPr>
      <w:r>
        <w:rPr>
          <w:sz w:val="22"/>
          <w:szCs w:val="22"/>
        </w:rPr>
        <w:t xml:space="preserve">Students will learn that </w:t>
      </w:r>
      <w:r>
        <w:rPr>
          <w:b/>
          <w:i/>
          <w:sz w:val="22"/>
          <w:szCs w:val="22"/>
        </w:rPr>
        <w:t>obedience</w:t>
      </w:r>
      <w:r>
        <w:rPr>
          <w:sz w:val="22"/>
          <w:szCs w:val="22"/>
        </w:rPr>
        <w:t xml:space="preserve"> is listening and acting on the wisdom of people who are appropriately exercising their authority.  Obedience challenges us to look beyond our own wants, and will lead us to serve the common good. </w:t>
      </w:r>
    </w:p>
    <w:p w14:paraId="7B365A2B" w14:textId="77777777" w:rsidR="00B51093" w:rsidRDefault="00B51093" w:rsidP="00B51093">
      <w:pPr>
        <w:pStyle w:val="NoSpacing"/>
        <w:rPr>
          <w:sz w:val="22"/>
          <w:szCs w:val="22"/>
        </w:rPr>
      </w:pPr>
      <w:r>
        <w:rPr>
          <w:b/>
          <w:sz w:val="22"/>
          <w:szCs w:val="22"/>
        </w:rPr>
        <w:t>Unit VII: Be Just</w:t>
      </w:r>
    </w:p>
    <w:p w14:paraId="6F2E1A3B" w14:textId="77777777" w:rsidR="00B51093" w:rsidRDefault="00B51093" w:rsidP="00B51093">
      <w:pPr>
        <w:pStyle w:val="NoSpacing"/>
        <w:numPr>
          <w:ilvl w:val="0"/>
          <w:numId w:val="1"/>
        </w:numPr>
        <w:rPr>
          <w:sz w:val="22"/>
          <w:szCs w:val="22"/>
        </w:rPr>
      </w:pPr>
      <w:r>
        <w:rPr>
          <w:sz w:val="22"/>
          <w:szCs w:val="22"/>
        </w:rPr>
        <w:t xml:space="preserve">Students will learn that Christians are called to seek true </w:t>
      </w:r>
      <w:r>
        <w:rPr>
          <w:b/>
          <w:i/>
          <w:sz w:val="22"/>
          <w:szCs w:val="22"/>
        </w:rPr>
        <w:t>justice</w:t>
      </w:r>
      <w:r>
        <w:rPr>
          <w:sz w:val="22"/>
          <w:szCs w:val="22"/>
        </w:rPr>
        <w:t xml:space="preserve"> in every situation.  If we develop an attitude of justice, we will not sit back as long as any are suffering. </w:t>
      </w:r>
    </w:p>
    <w:p w14:paraId="56B137F4" w14:textId="77777777" w:rsidR="00B51093" w:rsidRDefault="00B51093" w:rsidP="00B51093">
      <w:pPr>
        <w:pStyle w:val="NoSpacing"/>
        <w:rPr>
          <w:sz w:val="22"/>
          <w:szCs w:val="22"/>
        </w:rPr>
      </w:pPr>
    </w:p>
    <w:p w14:paraId="67BC627B" w14:textId="77777777" w:rsidR="00B51093" w:rsidRDefault="00B51093" w:rsidP="00B51093">
      <w:pPr>
        <w:pStyle w:val="NoSpacing"/>
        <w:rPr>
          <w:sz w:val="22"/>
          <w:szCs w:val="22"/>
        </w:rPr>
      </w:pPr>
    </w:p>
    <w:p w14:paraId="411AF687" w14:textId="77777777" w:rsidR="00B51093" w:rsidRPr="00B51093" w:rsidRDefault="00B51093" w:rsidP="00B51093">
      <w:pPr>
        <w:pStyle w:val="NoSpacing"/>
        <w:rPr>
          <w:sz w:val="22"/>
          <w:szCs w:val="22"/>
        </w:rPr>
      </w:pPr>
    </w:p>
    <w:p w14:paraId="42707DD2" w14:textId="77777777" w:rsidR="002D2F44" w:rsidRDefault="00B51093" w:rsidP="00B51093">
      <w:pPr>
        <w:pStyle w:val="NoSpacing"/>
        <w:jc w:val="center"/>
        <w:rPr>
          <w:sz w:val="22"/>
          <w:szCs w:val="22"/>
        </w:rPr>
      </w:pPr>
      <w:r>
        <w:rPr>
          <w:sz w:val="32"/>
          <w:szCs w:val="32"/>
          <w:u w:val="single"/>
        </w:rPr>
        <w:t>Section 4</w:t>
      </w:r>
    </w:p>
    <w:p w14:paraId="7097C6E4" w14:textId="77777777" w:rsidR="00B51093" w:rsidRDefault="00B51093" w:rsidP="00B51093">
      <w:pPr>
        <w:pStyle w:val="NoSpacing"/>
        <w:rPr>
          <w:sz w:val="22"/>
          <w:szCs w:val="22"/>
        </w:rPr>
      </w:pPr>
      <w:r>
        <w:rPr>
          <w:b/>
          <w:sz w:val="22"/>
          <w:szCs w:val="22"/>
        </w:rPr>
        <w:t>Unit VIII: Be Honest</w:t>
      </w:r>
    </w:p>
    <w:p w14:paraId="09B5FE5C" w14:textId="77777777" w:rsidR="00B51093" w:rsidRDefault="00B51093" w:rsidP="00B51093">
      <w:pPr>
        <w:pStyle w:val="NoSpacing"/>
        <w:numPr>
          <w:ilvl w:val="0"/>
          <w:numId w:val="1"/>
        </w:numPr>
        <w:rPr>
          <w:sz w:val="22"/>
          <w:szCs w:val="22"/>
        </w:rPr>
      </w:pPr>
      <w:r>
        <w:rPr>
          <w:sz w:val="22"/>
          <w:szCs w:val="22"/>
        </w:rPr>
        <w:t xml:space="preserve">Students will learn that </w:t>
      </w:r>
      <w:r>
        <w:rPr>
          <w:b/>
          <w:i/>
          <w:sz w:val="22"/>
          <w:szCs w:val="22"/>
        </w:rPr>
        <w:t xml:space="preserve">honesty </w:t>
      </w:r>
      <w:r>
        <w:rPr>
          <w:sz w:val="22"/>
          <w:szCs w:val="22"/>
        </w:rPr>
        <w:t>is a virtue.  We have to develop honest habits if we wish to have a strong relationship with God and with people in God’s community.</w:t>
      </w:r>
    </w:p>
    <w:p w14:paraId="25EBC7B2" w14:textId="77777777" w:rsidR="00B51093" w:rsidRDefault="00B51093" w:rsidP="00B51093">
      <w:pPr>
        <w:pStyle w:val="NoSpacing"/>
        <w:rPr>
          <w:sz w:val="22"/>
          <w:szCs w:val="22"/>
        </w:rPr>
      </w:pPr>
      <w:r>
        <w:rPr>
          <w:b/>
          <w:sz w:val="22"/>
          <w:szCs w:val="22"/>
        </w:rPr>
        <w:t>Unit IX: Be Generous</w:t>
      </w:r>
    </w:p>
    <w:p w14:paraId="6158BAF3" w14:textId="77777777" w:rsidR="00B51093" w:rsidRDefault="00B51093" w:rsidP="00B51093">
      <w:pPr>
        <w:pStyle w:val="NoSpacing"/>
        <w:numPr>
          <w:ilvl w:val="0"/>
          <w:numId w:val="1"/>
        </w:numPr>
        <w:rPr>
          <w:sz w:val="22"/>
          <w:szCs w:val="22"/>
        </w:rPr>
      </w:pPr>
      <w:r>
        <w:rPr>
          <w:sz w:val="22"/>
          <w:szCs w:val="22"/>
        </w:rPr>
        <w:t xml:space="preserve">Students will learn that </w:t>
      </w:r>
      <w:r>
        <w:rPr>
          <w:b/>
          <w:i/>
          <w:sz w:val="22"/>
          <w:szCs w:val="22"/>
        </w:rPr>
        <w:t>generosity</w:t>
      </w:r>
      <w:r>
        <w:rPr>
          <w:sz w:val="22"/>
          <w:szCs w:val="22"/>
        </w:rPr>
        <w:t xml:space="preserve"> is closely linked with love.  If we truly love someone, we will want to share with him or her. </w:t>
      </w:r>
    </w:p>
    <w:p w14:paraId="2408DA77" w14:textId="77777777" w:rsidR="00B51093" w:rsidRDefault="00B51093" w:rsidP="00B51093">
      <w:pPr>
        <w:pStyle w:val="NoSpacing"/>
        <w:rPr>
          <w:sz w:val="22"/>
          <w:szCs w:val="22"/>
        </w:rPr>
      </w:pPr>
    </w:p>
    <w:p w14:paraId="792ECE15" w14:textId="77777777" w:rsidR="00B51093" w:rsidRDefault="00B51093" w:rsidP="00B51093">
      <w:pPr>
        <w:pStyle w:val="NoSpacing"/>
        <w:rPr>
          <w:sz w:val="22"/>
          <w:szCs w:val="22"/>
        </w:rPr>
      </w:pPr>
    </w:p>
    <w:p w14:paraId="28F3A28A" w14:textId="3D20B5EE" w:rsidR="00D04D24" w:rsidRPr="00AB2CD8" w:rsidRDefault="00AB2CD8" w:rsidP="00AB2CD8">
      <w:pPr>
        <w:pStyle w:val="NoSpacing"/>
        <w:jc w:val="center"/>
        <w:rPr>
          <w:sz w:val="32"/>
          <w:szCs w:val="32"/>
        </w:rPr>
      </w:pPr>
      <w:r w:rsidRPr="00AB2CD8">
        <w:rPr>
          <w:b/>
          <w:sz w:val="32"/>
          <w:szCs w:val="32"/>
        </w:rPr>
        <w:t>ASSESSMENTS</w:t>
      </w:r>
    </w:p>
    <w:p w14:paraId="2AF03C03" w14:textId="77777777" w:rsidR="00AB2CD8" w:rsidRDefault="00AB2CD8" w:rsidP="00AB2CD8">
      <w:pPr>
        <w:pStyle w:val="NoSpacing"/>
        <w:jc w:val="center"/>
        <w:rPr>
          <w:sz w:val="22"/>
          <w:szCs w:val="22"/>
        </w:rPr>
      </w:pPr>
    </w:p>
    <w:p w14:paraId="5D3AFCAE" w14:textId="0482E4F7" w:rsidR="00AB2CD8" w:rsidRDefault="00AB2CD8" w:rsidP="00AB2CD8">
      <w:pPr>
        <w:pStyle w:val="NoSpacing"/>
        <w:ind w:left="2160" w:firstLine="720"/>
        <w:rPr>
          <w:sz w:val="22"/>
          <w:szCs w:val="22"/>
        </w:rPr>
      </w:pPr>
      <w:r>
        <w:rPr>
          <w:sz w:val="22"/>
          <w:szCs w:val="22"/>
        </w:rPr>
        <w:t xml:space="preserve">Knowledge: </w:t>
      </w:r>
      <w:r>
        <w:rPr>
          <w:sz w:val="22"/>
          <w:szCs w:val="22"/>
        </w:rPr>
        <w:tab/>
      </w:r>
      <w:r>
        <w:rPr>
          <w:sz w:val="22"/>
          <w:szCs w:val="22"/>
        </w:rPr>
        <w:tab/>
      </w:r>
      <w:r>
        <w:rPr>
          <w:sz w:val="22"/>
          <w:szCs w:val="22"/>
        </w:rPr>
        <w:tab/>
      </w:r>
      <w:r>
        <w:rPr>
          <w:sz w:val="22"/>
          <w:szCs w:val="22"/>
        </w:rPr>
        <w:tab/>
      </w:r>
      <w:r>
        <w:rPr>
          <w:sz w:val="22"/>
          <w:szCs w:val="22"/>
        </w:rPr>
        <w:tab/>
        <w:t>30%</w:t>
      </w:r>
    </w:p>
    <w:p w14:paraId="2C968BCF" w14:textId="548C499D" w:rsidR="00AB2CD8" w:rsidRDefault="00AB2CD8" w:rsidP="00AB2CD8">
      <w:pPr>
        <w:pStyle w:val="NoSpacing"/>
        <w:ind w:left="2160" w:firstLine="720"/>
        <w:rPr>
          <w:sz w:val="22"/>
          <w:szCs w:val="22"/>
        </w:rPr>
      </w:pPr>
      <w:r>
        <w:rPr>
          <w:sz w:val="22"/>
          <w:szCs w:val="22"/>
        </w:rPr>
        <w:t>Concepts:</w:t>
      </w:r>
      <w:r>
        <w:rPr>
          <w:sz w:val="22"/>
          <w:szCs w:val="22"/>
        </w:rPr>
        <w:tab/>
      </w:r>
      <w:r>
        <w:rPr>
          <w:sz w:val="22"/>
          <w:szCs w:val="22"/>
        </w:rPr>
        <w:tab/>
      </w:r>
      <w:r>
        <w:rPr>
          <w:sz w:val="22"/>
          <w:szCs w:val="22"/>
        </w:rPr>
        <w:tab/>
      </w:r>
      <w:r>
        <w:rPr>
          <w:sz w:val="22"/>
          <w:szCs w:val="22"/>
        </w:rPr>
        <w:tab/>
      </w:r>
      <w:r>
        <w:rPr>
          <w:sz w:val="22"/>
          <w:szCs w:val="22"/>
        </w:rPr>
        <w:tab/>
        <w:t>30%</w:t>
      </w:r>
    </w:p>
    <w:p w14:paraId="267E40E5" w14:textId="476502EB" w:rsidR="00AB2CD8" w:rsidRDefault="00AB2CD8" w:rsidP="00AB2CD8">
      <w:pPr>
        <w:pStyle w:val="NoSpacing"/>
        <w:ind w:left="2160" w:firstLine="720"/>
        <w:rPr>
          <w:sz w:val="22"/>
          <w:szCs w:val="22"/>
        </w:rPr>
      </w:pPr>
      <w:r>
        <w:rPr>
          <w:sz w:val="22"/>
          <w:szCs w:val="22"/>
        </w:rPr>
        <w:t>Journal Entries:</w:t>
      </w:r>
      <w:r>
        <w:rPr>
          <w:sz w:val="22"/>
          <w:szCs w:val="22"/>
        </w:rPr>
        <w:tab/>
      </w:r>
      <w:r>
        <w:rPr>
          <w:sz w:val="22"/>
          <w:szCs w:val="22"/>
        </w:rPr>
        <w:tab/>
      </w:r>
      <w:r>
        <w:rPr>
          <w:sz w:val="22"/>
          <w:szCs w:val="22"/>
        </w:rPr>
        <w:tab/>
      </w:r>
      <w:r>
        <w:rPr>
          <w:sz w:val="22"/>
          <w:szCs w:val="22"/>
        </w:rPr>
        <w:tab/>
        <w:t>15%</w:t>
      </w:r>
    </w:p>
    <w:p w14:paraId="24F0DD42" w14:textId="092DD854" w:rsidR="00AB2CD8" w:rsidRPr="00AB2CD8" w:rsidRDefault="00AB2CD8" w:rsidP="00AB2CD8">
      <w:pPr>
        <w:pStyle w:val="NoSpacing"/>
        <w:ind w:left="2160" w:firstLine="720"/>
        <w:rPr>
          <w:sz w:val="22"/>
          <w:szCs w:val="22"/>
        </w:rPr>
      </w:pPr>
      <w:r>
        <w:rPr>
          <w:sz w:val="22"/>
          <w:szCs w:val="22"/>
        </w:rPr>
        <w:t>Final Exam/Project:</w:t>
      </w:r>
      <w:r>
        <w:rPr>
          <w:sz w:val="22"/>
          <w:szCs w:val="22"/>
        </w:rPr>
        <w:tab/>
      </w:r>
      <w:r>
        <w:rPr>
          <w:sz w:val="22"/>
          <w:szCs w:val="22"/>
        </w:rPr>
        <w:tab/>
      </w:r>
      <w:r>
        <w:rPr>
          <w:sz w:val="22"/>
          <w:szCs w:val="22"/>
        </w:rPr>
        <w:tab/>
      </w:r>
      <w:r>
        <w:rPr>
          <w:sz w:val="22"/>
          <w:szCs w:val="22"/>
        </w:rPr>
        <w:tab/>
        <w:t>25%</w:t>
      </w:r>
    </w:p>
    <w:p w14:paraId="74996E13" w14:textId="77777777" w:rsidR="00AB2CD8" w:rsidRDefault="00AB2CD8" w:rsidP="00B51093">
      <w:pPr>
        <w:pStyle w:val="NoSpacing"/>
        <w:rPr>
          <w:sz w:val="22"/>
          <w:szCs w:val="22"/>
        </w:rPr>
      </w:pPr>
    </w:p>
    <w:p w14:paraId="50987AA0" w14:textId="4D1EB861" w:rsidR="0081252C" w:rsidRDefault="0081252C" w:rsidP="00B51093">
      <w:pPr>
        <w:pStyle w:val="NoSpacing"/>
        <w:rPr>
          <w:sz w:val="22"/>
          <w:szCs w:val="22"/>
        </w:rPr>
      </w:pPr>
      <w:r>
        <w:rPr>
          <w:sz w:val="22"/>
          <w:szCs w:val="22"/>
        </w:rPr>
        <w:t xml:space="preserve">Knowledge:  </w:t>
      </w:r>
    </w:p>
    <w:p w14:paraId="04A51B8E" w14:textId="2679BE10" w:rsidR="0081252C" w:rsidRDefault="0081252C" w:rsidP="0081252C">
      <w:pPr>
        <w:pStyle w:val="NoSpacing"/>
        <w:numPr>
          <w:ilvl w:val="0"/>
          <w:numId w:val="1"/>
        </w:numPr>
        <w:rPr>
          <w:sz w:val="22"/>
          <w:szCs w:val="22"/>
        </w:rPr>
      </w:pPr>
      <w:r>
        <w:rPr>
          <w:sz w:val="22"/>
          <w:szCs w:val="22"/>
        </w:rPr>
        <w:t xml:space="preserve">Provides accurate and detailed facts and explanations. </w:t>
      </w:r>
    </w:p>
    <w:p w14:paraId="2E943802" w14:textId="07DB17E7" w:rsidR="0081252C" w:rsidRDefault="0081252C" w:rsidP="0081252C">
      <w:pPr>
        <w:pStyle w:val="NoSpacing"/>
        <w:numPr>
          <w:ilvl w:val="0"/>
          <w:numId w:val="1"/>
        </w:numPr>
        <w:rPr>
          <w:sz w:val="22"/>
          <w:szCs w:val="22"/>
        </w:rPr>
      </w:pPr>
      <w:r>
        <w:rPr>
          <w:sz w:val="22"/>
          <w:szCs w:val="22"/>
        </w:rPr>
        <w:t xml:space="preserve">Apply knowledge learned in a variety of situations. </w:t>
      </w:r>
    </w:p>
    <w:p w14:paraId="277D2AAE" w14:textId="77777777" w:rsidR="0081252C" w:rsidRDefault="0081252C" w:rsidP="0081252C">
      <w:pPr>
        <w:pStyle w:val="NoSpacing"/>
        <w:rPr>
          <w:sz w:val="22"/>
          <w:szCs w:val="22"/>
        </w:rPr>
      </w:pPr>
    </w:p>
    <w:p w14:paraId="7B309F5A" w14:textId="22D18034" w:rsidR="0081252C" w:rsidRDefault="0081252C" w:rsidP="0081252C">
      <w:pPr>
        <w:pStyle w:val="NoSpacing"/>
        <w:rPr>
          <w:sz w:val="22"/>
          <w:szCs w:val="22"/>
        </w:rPr>
      </w:pPr>
      <w:r>
        <w:rPr>
          <w:sz w:val="22"/>
          <w:szCs w:val="22"/>
        </w:rPr>
        <w:t>Concepts:</w:t>
      </w:r>
    </w:p>
    <w:p w14:paraId="135E46DE" w14:textId="442A40CA" w:rsidR="0081252C" w:rsidRDefault="0081252C" w:rsidP="0081252C">
      <w:pPr>
        <w:pStyle w:val="NoSpacing"/>
        <w:numPr>
          <w:ilvl w:val="0"/>
          <w:numId w:val="1"/>
        </w:numPr>
        <w:rPr>
          <w:sz w:val="22"/>
          <w:szCs w:val="22"/>
        </w:rPr>
      </w:pPr>
      <w:r>
        <w:rPr>
          <w:sz w:val="22"/>
          <w:szCs w:val="22"/>
        </w:rPr>
        <w:t xml:space="preserve">Demonstrates an understanding of the concepts presented. </w:t>
      </w:r>
    </w:p>
    <w:p w14:paraId="5A2FFE4A" w14:textId="2404533C" w:rsidR="0081252C" w:rsidRDefault="0081252C" w:rsidP="0081252C">
      <w:pPr>
        <w:pStyle w:val="NoSpacing"/>
        <w:numPr>
          <w:ilvl w:val="0"/>
          <w:numId w:val="1"/>
        </w:numPr>
        <w:rPr>
          <w:sz w:val="22"/>
          <w:szCs w:val="22"/>
        </w:rPr>
      </w:pPr>
      <w:r>
        <w:rPr>
          <w:sz w:val="22"/>
          <w:szCs w:val="22"/>
        </w:rPr>
        <w:t xml:space="preserve">Makes connections between concepts and other situations. </w:t>
      </w:r>
    </w:p>
    <w:p w14:paraId="71EEE378" w14:textId="77777777" w:rsidR="00AB2CD8" w:rsidRDefault="00AB2CD8" w:rsidP="00B51093">
      <w:pPr>
        <w:pStyle w:val="NoSpacing"/>
        <w:rPr>
          <w:sz w:val="22"/>
          <w:szCs w:val="22"/>
        </w:rPr>
      </w:pPr>
    </w:p>
    <w:p w14:paraId="25AF61E6" w14:textId="0CF07F46" w:rsidR="00D04D24" w:rsidRDefault="0081252C" w:rsidP="00B51093">
      <w:pPr>
        <w:pStyle w:val="NoSpacing"/>
        <w:rPr>
          <w:sz w:val="22"/>
          <w:szCs w:val="22"/>
        </w:rPr>
      </w:pPr>
      <w:r>
        <w:rPr>
          <w:sz w:val="22"/>
          <w:szCs w:val="22"/>
        </w:rPr>
        <w:t>Journal Entries:</w:t>
      </w:r>
    </w:p>
    <w:p w14:paraId="14153720" w14:textId="35438C1A" w:rsidR="0081252C" w:rsidRDefault="0081252C" w:rsidP="0081252C">
      <w:pPr>
        <w:pStyle w:val="NoSpacing"/>
        <w:numPr>
          <w:ilvl w:val="0"/>
          <w:numId w:val="1"/>
        </w:numPr>
        <w:rPr>
          <w:sz w:val="22"/>
          <w:szCs w:val="22"/>
        </w:rPr>
      </w:pPr>
      <w:r>
        <w:rPr>
          <w:sz w:val="22"/>
          <w:szCs w:val="22"/>
        </w:rPr>
        <w:t>Journal entries will be collected at regular intervals and will be assessed according to the rubric below.</w:t>
      </w:r>
    </w:p>
    <w:p w14:paraId="014F6033" w14:textId="55D54B3C" w:rsidR="0081252C" w:rsidRDefault="0081252C" w:rsidP="0081252C">
      <w:pPr>
        <w:pStyle w:val="NoSpacing"/>
        <w:numPr>
          <w:ilvl w:val="0"/>
          <w:numId w:val="1"/>
        </w:numPr>
        <w:rPr>
          <w:sz w:val="22"/>
          <w:szCs w:val="22"/>
        </w:rPr>
      </w:pPr>
      <w:r>
        <w:rPr>
          <w:sz w:val="22"/>
          <w:szCs w:val="22"/>
        </w:rPr>
        <w:t>You are responsible for getting any journal prompts that you miss from a classmate.</w:t>
      </w:r>
    </w:p>
    <w:p w14:paraId="24D9E28F" w14:textId="77777777" w:rsidR="0081252C" w:rsidRDefault="0081252C" w:rsidP="0081252C">
      <w:pPr>
        <w:pStyle w:val="NoSpacing"/>
        <w:ind w:left="720"/>
        <w:rPr>
          <w:sz w:val="22"/>
          <w:szCs w:val="22"/>
        </w:rPr>
      </w:pPr>
    </w:p>
    <w:p w14:paraId="54F9F412" w14:textId="77777777" w:rsidR="0081252C" w:rsidRPr="00B51093" w:rsidRDefault="0081252C" w:rsidP="00B51093">
      <w:pPr>
        <w:pStyle w:val="NoSpacing"/>
        <w:rPr>
          <w:sz w:val="22"/>
          <w:szCs w:val="22"/>
        </w:rPr>
      </w:pPr>
    </w:p>
    <w:p w14:paraId="544B7F42" w14:textId="77777777" w:rsidR="00D04D24" w:rsidRDefault="00D04D24" w:rsidP="00D04D24">
      <w:pPr>
        <w:pStyle w:val="NoSpacing"/>
        <w:jc w:val="center"/>
        <w:rPr>
          <w:sz w:val="32"/>
          <w:szCs w:val="32"/>
        </w:rPr>
      </w:pPr>
      <w:r>
        <w:rPr>
          <w:b/>
          <w:sz w:val="32"/>
          <w:szCs w:val="32"/>
        </w:rPr>
        <w:t>Journal Rubric</w:t>
      </w:r>
    </w:p>
    <w:p w14:paraId="6F5DE47C" w14:textId="77777777" w:rsidR="00D04D24" w:rsidRDefault="00D04D24" w:rsidP="00D04D24">
      <w:pPr>
        <w:pStyle w:val="NoSpacing"/>
        <w:jc w:val="center"/>
        <w:rPr>
          <w:sz w:val="32"/>
          <w:szCs w:val="32"/>
        </w:rPr>
      </w:pPr>
    </w:p>
    <w:tbl>
      <w:tblPr>
        <w:tblStyle w:val="TableGrid"/>
        <w:tblW w:w="0" w:type="auto"/>
        <w:tblLook w:val="04A0" w:firstRow="1" w:lastRow="0" w:firstColumn="1" w:lastColumn="0" w:noHBand="0" w:noVBand="1"/>
      </w:tblPr>
      <w:tblGrid>
        <w:gridCol w:w="2145"/>
        <w:gridCol w:w="2145"/>
        <w:gridCol w:w="2145"/>
        <w:gridCol w:w="2145"/>
        <w:gridCol w:w="2146"/>
      </w:tblGrid>
      <w:tr w:rsidR="00D04D24" w14:paraId="42774E26" w14:textId="77777777" w:rsidTr="00D04D24">
        <w:trPr>
          <w:trHeight w:val="294"/>
        </w:trPr>
        <w:tc>
          <w:tcPr>
            <w:tcW w:w="2145" w:type="dxa"/>
          </w:tcPr>
          <w:p w14:paraId="00135D44" w14:textId="77777777" w:rsidR="00D04D24" w:rsidRDefault="00D04D24" w:rsidP="00605196">
            <w:pPr>
              <w:pStyle w:val="NoSpacing"/>
              <w:jc w:val="center"/>
              <w:rPr>
                <w:sz w:val="32"/>
                <w:szCs w:val="32"/>
              </w:rPr>
            </w:pPr>
          </w:p>
        </w:tc>
        <w:tc>
          <w:tcPr>
            <w:tcW w:w="2145" w:type="dxa"/>
          </w:tcPr>
          <w:p w14:paraId="01EDA2B1" w14:textId="77777777" w:rsidR="00D04D24" w:rsidRDefault="00D04D24" w:rsidP="00605196">
            <w:pPr>
              <w:pStyle w:val="NoSpacing"/>
              <w:jc w:val="center"/>
              <w:rPr>
                <w:sz w:val="32"/>
                <w:szCs w:val="32"/>
              </w:rPr>
            </w:pPr>
            <w:r>
              <w:rPr>
                <w:sz w:val="32"/>
                <w:szCs w:val="32"/>
              </w:rPr>
              <w:t>1</w:t>
            </w:r>
          </w:p>
        </w:tc>
        <w:tc>
          <w:tcPr>
            <w:tcW w:w="2145" w:type="dxa"/>
          </w:tcPr>
          <w:p w14:paraId="1487217E" w14:textId="77777777" w:rsidR="00D04D24" w:rsidRDefault="00D04D24" w:rsidP="00605196">
            <w:pPr>
              <w:pStyle w:val="NoSpacing"/>
              <w:jc w:val="center"/>
              <w:rPr>
                <w:sz w:val="32"/>
                <w:szCs w:val="32"/>
              </w:rPr>
            </w:pPr>
            <w:r>
              <w:rPr>
                <w:sz w:val="32"/>
                <w:szCs w:val="32"/>
              </w:rPr>
              <w:t>2</w:t>
            </w:r>
          </w:p>
        </w:tc>
        <w:tc>
          <w:tcPr>
            <w:tcW w:w="2145" w:type="dxa"/>
          </w:tcPr>
          <w:p w14:paraId="1F1CA0F5" w14:textId="77777777" w:rsidR="00D04D24" w:rsidRDefault="00D04D24" w:rsidP="00605196">
            <w:pPr>
              <w:pStyle w:val="NoSpacing"/>
              <w:jc w:val="center"/>
              <w:rPr>
                <w:sz w:val="32"/>
                <w:szCs w:val="32"/>
              </w:rPr>
            </w:pPr>
            <w:r>
              <w:rPr>
                <w:sz w:val="32"/>
                <w:szCs w:val="32"/>
              </w:rPr>
              <w:t>3</w:t>
            </w:r>
          </w:p>
        </w:tc>
        <w:tc>
          <w:tcPr>
            <w:tcW w:w="2146" w:type="dxa"/>
          </w:tcPr>
          <w:p w14:paraId="2857918B" w14:textId="77777777" w:rsidR="00D04D24" w:rsidRDefault="00D04D24" w:rsidP="00605196">
            <w:pPr>
              <w:pStyle w:val="NoSpacing"/>
              <w:jc w:val="center"/>
              <w:rPr>
                <w:sz w:val="32"/>
                <w:szCs w:val="32"/>
              </w:rPr>
            </w:pPr>
            <w:r>
              <w:rPr>
                <w:sz w:val="32"/>
                <w:szCs w:val="32"/>
              </w:rPr>
              <w:t>4</w:t>
            </w:r>
          </w:p>
        </w:tc>
      </w:tr>
      <w:tr w:rsidR="00D04D24" w14:paraId="7FC435DC" w14:textId="77777777" w:rsidTr="00D04D24">
        <w:trPr>
          <w:trHeight w:val="1692"/>
        </w:trPr>
        <w:tc>
          <w:tcPr>
            <w:tcW w:w="2145" w:type="dxa"/>
          </w:tcPr>
          <w:p w14:paraId="75FDDAAC" w14:textId="77777777" w:rsidR="00D04D24" w:rsidRDefault="00D04D24" w:rsidP="00605196">
            <w:pPr>
              <w:pStyle w:val="NoSpacing"/>
              <w:jc w:val="center"/>
              <w:rPr>
                <w:sz w:val="32"/>
                <w:szCs w:val="32"/>
              </w:rPr>
            </w:pPr>
          </w:p>
          <w:p w14:paraId="26BAF4A4" w14:textId="77777777" w:rsidR="00D04D24" w:rsidRDefault="00D04D24" w:rsidP="00605196">
            <w:pPr>
              <w:pStyle w:val="NoSpacing"/>
              <w:jc w:val="center"/>
              <w:rPr>
                <w:sz w:val="32"/>
                <w:szCs w:val="32"/>
              </w:rPr>
            </w:pPr>
            <w:r>
              <w:rPr>
                <w:sz w:val="32"/>
                <w:szCs w:val="32"/>
              </w:rPr>
              <w:t>Journal Response</w:t>
            </w:r>
          </w:p>
        </w:tc>
        <w:tc>
          <w:tcPr>
            <w:tcW w:w="2145" w:type="dxa"/>
          </w:tcPr>
          <w:p w14:paraId="6D4810AA" w14:textId="77777777" w:rsidR="00D04D24" w:rsidRPr="00BE4B21" w:rsidRDefault="00D04D24" w:rsidP="00605196">
            <w:pPr>
              <w:pStyle w:val="NoSpacing"/>
              <w:jc w:val="center"/>
              <w:rPr>
                <w:sz w:val="22"/>
                <w:szCs w:val="22"/>
              </w:rPr>
            </w:pPr>
            <w:r>
              <w:rPr>
                <w:sz w:val="22"/>
                <w:szCs w:val="22"/>
              </w:rPr>
              <w:t>Journal response does not answer the prompt or does so minimally with little to no reflection.</w:t>
            </w:r>
            <w:r w:rsidRPr="00BE4B21">
              <w:rPr>
                <w:sz w:val="22"/>
                <w:szCs w:val="22"/>
              </w:rPr>
              <w:t xml:space="preserve"> </w:t>
            </w:r>
          </w:p>
        </w:tc>
        <w:tc>
          <w:tcPr>
            <w:tcW w:w="2145" w:type="dxa"/>
          </w:tcPr>
          <w:p w14:paraId="00B448D7" w14:textId="77777777" w:rsidR="00D04D24" w:rsidRPr="00BE4B21" w:rsidRDefault="00D04D24" w:rsidP="00605196">
            <w:pPr>
              <w:pStyle w:val="NoSpacing"/>
              <w:jc w:val="center"/>
              <w:rPr>
                <w:sz w:val="22"/>
                <w:szCs w:val="22"/>
              </w:rPr>
            </w:pPr>
            <w:r>
              <w:rPr>
                <w:sz w:val="22"/>
                <w:szCs w:val="22"/>
              </w:rPr>
              <w:t>Journal response answers the prompt with few details and shows limited amounts of reflection.</w:t>
            </w:r>
          </w:p>
        </w:tc>
        <w:tc>
          <w:tcPr>
            <w:tcW w:w="2145" w:type="dxa"/>
          </w:tcPr>
          <w:p w14:paraId="1F5B15FB" w14:textId="77777777" w:rsidR="00D04D24" w:rsidRPr="00BE4B21" w:rsidRDefault="00D04D24" w:rsidP="00605196">
            <w:pPr>
              <w:pStyle w:val="NoSpacing"/>
              <w:jc w:val="center"/>
              <w:rPr>
                <w:sz w:val="22"/>
                <w:szCs w:val="22"/>
              </w:rPr>
            </w:pPr>
            <w:r>
              <w:rPr>
                <w:sz w:val="22"/>
                <w:szCs w:val="22"/>
              </w:rPr>
              <w:t>Journal response answers the prompt with some detail and shows a decent amount of reflection.</w:t>
            </w:r>
          </w:p>
        </w:tc>
        <w:tc>
          <w:tcPr>
            <w:tcW w:w="2146" w:type="dxa"/>
          </w:tcPr>
          <w:p w14:paraId="046708AB" w14:textId="34D13F29" w:rsidR="00D04D24" w:rsidRPr="00BE4B21" w:rsidRDefault="00D04D24" w:rsidP="00605196">
            <w:pPr>
              <w:pStyle w:val="NoSpacing"/>
              <w:jc w:val="center"/>
              <w:rPr>
                <w:sz w:val="22"/>
                <w:szCs w:val="22"/>
              </w:rPr>
            </w:pPr>
            <w:r w:rsidRPr="00BE4B21">
              <w:rPr>
                <w:sz w:val="22"/>
                <w:szCs w:val="22"/>
              </w:rPr>
              <w:t>Journal response answers the prompt in</w:t>
            </w:r>
            <w:r>
              <w:rPr>
                <w:sz w:val="22"/>
                <w:szCs w:val="22"/>
              </w:rPr>
              <w:t xml:space="preserve"> great</w:t>
            </w:r>
            <w:r w:rsidRPr="00BE4B21">
              <w:rPr>
                <w:sz w:val="22"/>
                <w:szCs w:val="22"/>
              </w:rPr>
              <w:t xml:space="preserve"> detail</w:t>
            </w:r>
            <w:r>
              <w:rPr>
                <w:sz w:val="22"/>
                <w:szCs w:val="22"/>
              </w:rPr>
              <w:t xml:space="preserve"> and shows a high level of reflection</w:t>
            </w:r>
            <w:r w:rsidR="00490985">
              <w:rPr>
                <w:sz w:val="22"/>
                <w:szCs w:val="22"/>
              </w:rPr>
              <w:t xml:space="preserve"> and insight</w:t>
            </w:r>
            <w:r>
              <w:rPr>
                <w:sz w:val="22"/>
                <w:szCs w:val="22"/>
              </w:rPr>
              <w:t>.</w:t>
            </w:r>
            <w:r w:rsidRPr="00BE4B21">
              <w:rPr>
                <w:sz w:val="22"/>
                <w:szCs w:val="22"/>
              </w:rPr>
              <w:t xml:space="preserve"> </w:t>
            </w:r>
          </w:p>
        </w:tc>
      </w:tr>
    </w:tbl>
    <w:p w14:paraId="13A505F4" w14:textId="77777777" w:rsidR="002D2F44" w:rsidRDefault="002D2F44" w:rsidP="002D2F44">
      <w:pPr>
        <w:pStyle w:val="NoSpacing"/>
        <w:ind w:left="720"/>
      </w:pPr>
    </w:p>
    <w:p w14:paraId="114C5866" w14:textId="77777777" w:rsidR="0040581D" w:rsidRDefault="0040581D" w:rsidP="002D2F44">
      <w:pPr>
        <w:pStyle w:val="NoSpacing"/>
        <w:ind w:left="720"/>
      </w:pPr>
      <w:bookmarkStart w:id="0" w:name="_GoBack"/>
      <w:bookmarkEnd w:id="0"/>
    </w:p>
    <w:p w14:paraId="51014A45" w14:textId="77777777" w:rsidR="0040581D" w:rsidRDefault="0040581D" w:rsidP="0040581D">
      <w:pPr>
        <w:pStyle w:val="NoSpacing"/>
        <w:jc w:val="center"/>
        <w:rPr>
          <w:b/>
          <w:sz w:val="32"/>
          <w:szCs w:val="32"/>
        </w:rPr>
      </w:pPr>
      <w:r>
        <w:rPr>
          <w:b/>
          <w:sz w:val="32"/>
          <w:szCs w:val="32"/>
        </w:rPr>
        <w:t>RIGHTS AND RESPONSIBILITIES</w:t>
      </w:r>
    </w:p>
    <w:p w14:paraId="398B2B55" w14:textId="77777777" w:rsidR="0040581D" w:rsidRDefault="0040581D" w:rsidP="0040581D">
      <w:pPr>
        <w:pStyle w:val="NoSpacing"/>
        <w:jc w:val="center"/>
        <w:rPr>
          <w:b/>
          <w:sz w:val="32"/>
          <w:szCs w:val="32"/>
        </w:rPr>
      </w:pPr>
    </w:p>
    <w:p w14:paraId="2B0A35CB" w14:textId="77777777" w:rsidR="0040581D" w:rsidRDefault="0040581D" w:rsidP="0040581D">
      <w:pPr>
        <w:pStyle w:val="NoSpacing"/>
        <w:rPr>
          <w:sz w:val="22"/>
          <w:szCs w:val="22"/>
        </w:rPr>
      </w:pPr>
      <w:r>
        <w:rPr>
          <w:sz w:val="22"/>
          <w:szCs w:val="22"/>
        </w:rPr>
        <w:t xml:space="preserve">If you have a right to feel safe, then you have the responsibility to make sure that others feel safe.  If you do not protect the rights of others, you will lose your own. </w:t>
      </w:r>
    </w:p>
    <w:p w14:paraId="41BE8563" w14:textId="77777777" w:rsidR="0040581D" w:rsidRDefault="0040581D" w:rsidP="0040581D">
      <w:pPr>
        <w:pStyle w:val="NoSpacing"/>
        <w:rPr>
          <w:sz w:val="22"/>
          <w:szCs w:val="22"/>
        </w:rPr>
      </w:pPr>
    </w:p>
    <w:p w14:paraId="450FFC3C" w14:textId="77777777" w:rsidR="0040581D" w:rsidRPr="00272AEF" w:rsidRDefault="0040581D" w:rsidP="0040581D">
      <w:pPr>
        <w:pStyle w:val="NoSpacing"/>
        <w:rPr>
          <w:sz w:val="22"/>
          <w:szCs w:val="22"/>
        </w:rPr>
      </w:pPr>
      <w:r>
        <w:rPr>
          <w:sz w:val="22"/>
          <w:szCs w:val="22"/>
        </w:rPr>
        <w:t>What rights do we have in this classroom today?</w:t>
      </w:r>
    </w:p>
    <w:p w14:paraId="159351A4" w14:textId="77777777" w:rsidR="0040581D" w:rsidRPr="002D2F44" w:rsidRDefault="0040581D" w:rsidP="002D2F44">
      <w:pPr>
        <w:pStyle w:val="NoSpacing"/>
        <w:ind w:left="720"/>
      </w:pPr>
    </w:p>
    <w:sectPr w:rsidR="0040581D" w:rsidRPr="002D2F44" w:rsidSect="00B51093">
      <w:pgSz w:w="12240" w:h="15840"/>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D52"/>
    <w:multiLevelType w:val="hybridMultilevel"/>
    <w:tmpl w:val="5E30C4DE"/>
    <w:lvl w:ilvl="0" w:tplc="43045BA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8B"/>
    <w:rsid w:val="002D2F44"/>
    <w:rsid w:val="00306794"/>
    <w:rsid w:val="0040581D"/>
    <w:rsid w:val="00490985"/>
    <w:rsid w:val="00516EFD"/>
    <w:rsid w:val="006C49B7"/>
    <w:rsid w:val="0070358B"/>
    <w:rsid w:val="00706878"/>
    <w:rsid w:val="0081252C"/>
    <w:rsid w:val="00A417C9"/>
    <w:rsid w:val="00AB2CD8"/>
    <w:rsid w:val="00B51093"/>
    <w:rsid w:val="00C40020"/>
    <w:rsid w:val="00C67F1B"/>
    <w:rsid w:val="00D04D24"/>
    <w:rsid w:val="00EA3E94"/>
    <w:rsid w:val="00EA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CB7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58B"/>
  </w:style>
  <w:style w:type="character" w:styleId="Hyperlink">
    <w:name w:val="Hyperlink"/>
    <w:basedOn w:val="DefaultParagraphFont"/>
    <w:uiPriority w:val="99"/>
    <w:unhideWhenUsed/>
    <w:rsid w:val="002D2F44"/>
    <w:rPr>
      <w:color w:val="0000FF" w:themeColor="hyperlink"/>
      <w:u w:val="single"/>
    </w:rPr>
  </w:style>
  <w:style w:type="table" w:styleId="TableGrid">
    <w:name w:val="Table Grid"/>
    <w:basedOn w:val="TableNormal"/>
    <w:uiPriority w:val="59"/>
    <w:rsid w:val="00D04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58B"/>
  </w:style>
  <w:style w:type="character" w:styleId="Hyperlink">
    <w:name w:val="Hyperlink"/>
    <w:basedOn w:val="DefaultParagraphFont"/>
    <w:uiPriority w:val="99"/>
    <w:unhideWhenUsed/>
    <w:rsid w:val="002D2F44"/>
    <w:rPr>
      <w:color w:val="0000FF" w:themeColor="hyperlink"/>
      <w:u w:val="single"/>
    </w:rPr>
  </w:style>
  <w:style w:type="table" w:styleId="TableGrid">
    <w:name w:val="Table Grid"/>
    <w:basedOn w:val="TableNormal"/>
    <w:uiPriority w:val="59"/>
    <w:rsid w:val="00D04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williston@gscs.sk.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618</Words>
  <Characters>3523</Characters>
  <Application>Microsoft Macintosh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Williston</dc:creator>
  <cp:keywords/>
  <dc:description/>
  <cp:lastModifiedBy>Bobby Williston</cp:lastModifiedBy>
  <cp:revision>14</cp:revision>
  <dcterms:created xsi:type="dcterms:W3CDTF">2015-01-22T17:57:00Z</dcterms:created>
  <dcterms:modified xsi:type="dcterms:W3CDTF">2015-09-01T03:49:00Z</dcterms:modified>
</cp:coreProperties>
</file>